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C877C" w14:textId="77777777" w:rsidR="00B1040E" w:rsidRDefault="00B1040E" w:rsidP="00B1040E">
      <w:pPr>
        <w:spacing w:after="1" w:line="277" w:lineRule="auto"/>
        <w:ind w:left="27" w:right="-15" w:hanging="10"/>
        <w:jc w:val="both"/>
        <w:rPr>
          <w:rFonts w:ascii="Gotham-Book" w:hAnsi="Gotham-Book" w:cs="Gotham-Book"/>
          <w:color w:val="FFFFFF"/>
          <w:sz w:val="18"/>
          <w:szCs w:val="18"/>
          <w:lang w:val="en-US"/>
        </w:rPr>
      </w:pPr>
      <w:r w:rsidRPr="00B1040E">
        <w:rPr>
          <w:rFonts w:ascii="Gotham-Book" w:hAnsi="Gotham-Book" w:cs="Gotham-Book"/>
          <w:color w:val="FFFFFF"/>
          <w:sz w:val="18"/>
          <w:szCs w:val="18"/>
          <w:lang w:val="en-US"/>
        </w:rPr>
        <w:t>EXPE</w:t>
      </w:r>
    </w:p>
    <w:p w14:paraId="1D168E45" w14:textId="77777777" w:rsidR="00110EF3" w:rsidRPr="00110EF3" w:rsidRDefault="00110EF3" w:rsidP="00B1040E">
      <w:pPr>
        <w:spacing w:after="1" w:line="277" w:lineRule="auto"/>
        <w:ind w:left="27" w:right="-15" w:hanging="10"/>
        <w:jc w:val="both"/>
        <w:rPr>
          <w:rFonts w:ascii="Gotham-Book" w:hAnsi="Gotham-Book" w:cs="Gotham-Book"/>
          <w:color w:val="C00000"/>
          <w:sz w:val="18"/>
          <w:szCs w:val="18"/>
          <w:lang w:val="en-US"/>
        </w:rPr>
      </w:pPr>
      <w:r w:rsidRPr="00110EF3">
        <w:rPr>
          <w:rFonts w:ascii="Calibri" w:eastAsia="Calibri" w:hAnsi="Calibri" w:cs="Calibri"/>
          <w:b/>
          <w:bCs/>
          <w:i/>
          <w:color w:val="C00000"/>
          <w:sz w:val="28"/>
          <w:szCs w:val="28"/>
          <w:lang w:val="en-US" w:eastAsia="zh-CN"/>
        </w:rPr>
        <w:t>MSc in Government Digital Innovation and Transformation</w:t>
      </w:r>
    </w:p>
    <w:p w14:paraId="055CA7F7" w14:textId="77777777" w:rsidR="00B1040E" w:rsidRDefault="00B1040E" w:rsidP="00B1040E">
      <w:pPr>
        <w:spacing w:after="1" w:line="277" w:lineRule="auto"/>
        <w:ind w:left="27" w:right="-15" w:hanging="10"/>
        <w:jc w:val="both"/>
        <w:rPr>
          <w:rFonts w:ascii="Gotham-Book" w:hAnsi="Gotham-Book" w:cs="Gotham-Book"/>
          <w:color w:val="FFFFFF"/>
          <w:sz w:val="18"/>
          <w:szCs w:val="18"/>
          <w:lang w:val="en-US"/>
        </w:rPr>
      </w:pPr>
    </w:p>
    <w:p w14:paraId="4EA4595D" w14:textId="443EDBED" w:rsidR="00110EF3" w:rsidRPr="00B83271" w:rsidRDefault="00110EF3" w:rsidP="00110EF3">
      <w:pPr>
        <w:spacing w:after="1" w:line="277" w:lineRule="auto"/>
        <w:ind w:left="27" w:right="-15" w:hanging="10"/>
        <w:jc w:val="both"/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</w:pP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The digital transformation </w:t>
      </w:r>
      <w:r w:rsidR="009E4A59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is</w:t>
      </w:r>
      <w:r w:rsidR="009E4A59"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a significant challenge</w:t>
      </w:r>
      <w:r w:rsidR="009E4A59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for the public sector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, </w:t>
      </w:r>
      <w:r w:rsidR="009E4A59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since</w:t>
      </w:r>
      <w:r w:rsidR="009E4A59"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despite the implementation of large-scale </w:t>
      </w:r>
      <w:r w:rsidR="00AD34C3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government </w:t>
      </w:r>
      <w:r w:rsidR="009E4A59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digital 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strategies, </w:t>
      </w:r>
      <w:r w:rsidR="009E4A59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the achievement of service efficiency and of smart governance are still ongoing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, </w:t>
      </w:r>
      <w:r w:rsidR="009E4A59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while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self-evolving public services</w:t>
      </w:r>
      <w:r w:rsidR="009E4A59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, government transparency and citizen self-service are </w:t>
      </w:r>
      <w:r w:rsidR="00BC6B9D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open requirements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. </w:t>
      </w:r>
      <w:r w:rsidR="00D70126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Personnel digital upskilling and talent attraction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in the public sector</w:t>
      </w:r>
      <w:r w:rsidR="00D70126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concern critical success factors to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overcome </w:t>
      </w:r>
      <w:r w:rsidR="00D70126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change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</w:t>
      </w:r>
      <w:r w:rsidR="00ED232D"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resistance,</w:t>
      </w:r>
      <w:r w:rsidR="00286FF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to encourage digital innovation </w:t>
      </w:r>
      <w:r w:rsidR="00D70126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and to avoid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failures in the implementation of digital </w:t>
      </w:r>
      <w:r w:rsidR="00D70126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initiatives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.</w:t>
      </w:r>
    </w:p>
    <w:p w14:paraId="12052C30" w14:textId="5F9FECA6" w:rsidR="00110EF3" w:rsidRPr="00B83271" w:rsidRDefault="00110EF3" w:rsidP="00110EF3">
      <w:pPr>
        <w:spacing w:after="1" w:line="277" w:lineRule="auto"/>
        <w:ind w:left="27" w:right="-15" w:hanging="10"/>
        <w:jc w:val="both"/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</w:pP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Therefore, </w:t>
      </w:r>
      <w:r w:rsidR="001816CF"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th</w:t>
      </w:r>
      <w:r w:rsidR="001816CF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is</w:t>
      </w:r>
      <w:r w:rsidR="001816CF"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postgraduate program aims to </w:t>
      </w:r>
      <w:r w:rsidR="001816CF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provide</w:t>
      </w:r>
      <w:r w:rsidR="00F3740D"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students with </w:t>
      </w:r>
      <w:r w:rsidR="00F3740D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the appropriate skills and 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the </w:t>
      </w:r>
      <w:r w:rsidR="00F3740D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experiences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, as well as to help them understand the emerging digital transformation</w:t>
      </w:r>
      <w:r w:rsidR="00F3740D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environment of the public sector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. Furthermore, it aims to </w:t>
      </w:r>
      <w:r w:rsidR="001816CF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learn</w:t>
      </w:r>
      <w:r w:rsidR="00D700FE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the students</w:t>
      </w:r>
      <w:r w:rsidR="00D700FE"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the </w:t>
      </w:r>
      <w:r w:rsidR="00D700FE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appropriate</w:t>
      </w:r>
      <w:r w:rsidR="00D700FE"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knowledge </w:t>
      </w:r>
      <w:r w:rsidR="00D700FE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to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design, manage, and implement digital </w:t>
      </w:r>
      <w:r w:rsidR="00D700FE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projects</w:t>
      </w:r>
      <w:r w:rsidR="00D700FE"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in the public sector.</w:t>
      </w:r>
    </w:p>
    <w:p w14:paraId="6B7CFA63" w14:textId="5DCB978F" w:rsidR="00110EF3" w:rsidRPr="00B83271" w:rsidRDefault="00110EF3" w:rsidP="00ED232D">
      <w:pPr>
        <w:spacing w:after="1" w:line="277" w:lineRule="auto"/>
        <w:ind w:right="-15"/>
        <w:jc w:val="both"/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</w:pP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The MSc in "Government Digital Innovation and Transformation" follows a modern </w:t>
      </w:r>
      <w:r w:rsidR="00D700FE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and</w:t>
      </w:r>
      <w:r w:rsidR="00D700FE"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innovative interdisciplinary approach, according which </w:t>
      </w:r>
      <w:r w:rsidR="00D700FE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its 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graduates will be able to:</w:t>
      </w:r>
    </w:p>
    <w:p w14:paraId="349E96B6" w14:textId="77777777" w:rsidR="00110EF3" w:rsidRPr="00B83271" w:rsidRDefault="00110EF3" w:rsidP="00110EF3">
      <w:pPr>
        <w:numPr>
          <w:ilvl w:val="0"/>
          <w:numId w:val="2"/>
        </w:numPr>
        <w:spacing w:after="1" w:line="277" w:lineRule="auto"/>
        <w:ind w:right="-15"/>
        <w:jc w:val="both"/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</w:pP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Understand the theoretical background of digital transformation and digital governance.</w:t>
      </w:r>
    </w:p>
    <w:p w14:paraId="43088993" w14:textId="67D68F4A" w:rsidR="00110EF3" w:rsidRPr="00B83271" w:rsidRDefault="00110EF3" w:rsidP="00110EF3">
      <w:pPr>
        <w:numPr>
          <w:ilvl w:val="0"/>
          <w:numId w:val="2"/>
        </w:numPr>
        <w:spacing w:after="1" w:line="277" w:lineRule="auto"/>
        <w:ind w:right="-15"/>
        <w:jc w:val="both"/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</w:pP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Manage the development of </w:t>
      </w:r>
      <w:r w:rsidR="001816CF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digital 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strategy and </w:t>
      </w:r>
      <w:r w:rsidR="001816CF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digital 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innovation in public administration.</w:t>
      </w:r>
    </w:p>
    <w:p w14:paraId="3992B4DA" w14:textId="77777777" w:rsidR="00110EF3" w:rsidRPr="00B83271" w:rsidRDefault="00110EF3" w:rsidP="00110EF3">
      <w:pPr>
        <w:numPr>
          <w:ilvl w:val="0"/>
          <w:numId w:val="2"/>
        </w:numPr>
        <w:spacing w:after="1" w:line="277" w:lineRule="auto"/>
        <w:ind w:right="-15"/>
        <w:jc w:val="both"/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</w:pP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Manage the sustainable development of projects in the public sector.</w:t>
      </w:r>
    </w:p>
    <w:p w14:paraId="4C30F0FA" w14:textId="6682215D" w:rsidR="00110EF3" w:rsidRPr="00B83271" w:rsidRDefault="00110EF3" w:rsidP="00110EF3">
      <w:pPr>
        <w:numPr>
          <w:ilvl w:val="0"/>
          <w:numId w:val="2"/>
        </w:numPr>
        <w:spacing w:after="1" w:line="277" w:lineRule="auto"/>
        <w:ind w:right="-15"/>
        <w:jc w:val="both"/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</w:pP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Organize and manage data generated in the public sector and understand its use in </w:t>
      </w:r>
      <w:r w:rsidR="001816CF"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governan</w:t>
      </w:r>
      <w:r w:rsidR="001816CF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ment decision making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.</w:t>
      </w:r>
    </w:p>
    <w:p w14:paraId="0C99823C" w14:textId="1D2D238E" w:rsidR="00110EF3" w:rsidRPr="00B83271" w:rsidRDefault="001816CF" w:rsidP="00110EF3">
      <w:pPr>
        <w:numPr>
          <w:ilvl w:val="0"/>
          <w:numId w:val="2"/>
        </w:numPr>
        <w:spacing w:after="1" w:line="277" w:lineRule="auto"/>
        <w:ind w:right="-15"/>
        <w:jc w:val="both"/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Describe the methods</w:t>
      </w:r>
      <w:r w:rsidR="00110EF3"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for </w:t>
      </w:r>
      <w:r w:rsidR="00D700FE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citizen </w:t>
      </w:r>
      <w:r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digital </w:t>
      </w:r>
      <w:r w:rsidR="00D700FE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engagement</w:t>
      </w:r>
      <w:r w:rsidR="00110EF3"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.</w:t>
      </w:r>
    </w:p>
    <w:p w14:paraId="78260259" w14:textId="65178ACA" w:rsidR="00110EF3" w:rsidRPr="00B83271" w:rsidRDefault="00110EF3" w:rsidP="00110EF3">
      <w:pPr>
        <w:numPr>
          <w:ilvl w:val="0"/>
          <w:numId w:val="2"/>
        </w:numPr>
        <w:spacing w:after="1" w:line="277" w:lineRule="auto"/>
        <w:ind w:right="-15"/>
        <w:jc w:val="both"/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</w:pP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Understand the </w:t>
      </w:r>
      <w:r w:rsidR="00D700FE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fundamental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</w:t>
      </w:r>
      <w:r w:rsidR="00D700FE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digital 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technologies </w:t>
      </w:r>
      <w:r w:rsidR="00D700FE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and aspects for</w:t>
      </w:r>
      <w:r w:rsidR="00D700FE"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the public sector</w:t>
      </w:r>
      <w:r w:rsidR="00D700FE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,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such as cloud computing, artificial intelligence, big data </w:t>
      </w:r>
      <w:r w:rsidR="00D700FE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and 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analytics, security</w:t>
      </w:r>
      <w:bookmarkStart w:id="0" w:name="_GoBack"/>
      <w:bookmarkEnd w:id="0"/>
      <w:r w:rsidR="00D700FE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and</w:t>
      </w:r>
      <w:r w:rsidR="00D700FE"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</w:t>
      </w: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privacy, etc.</w:t>
      </w:r>
    </w:p>
    <w:p w14:paraId="65350644" w14:textId="77777777" w:rsidR="00B83271" w:rsidRDefault="00B83271" w:rsidP="00110EF3">
      <w:pPr>
        <w:spacing w:after="1" w:line="277" w:lineRule="auto"/>
        <w:ind w:left="27" w:right="-15" w:hanging="10"/>
        <w:jc w:val="both"/>
        <w:rPr>
          <w:rFonts w:ascii="Calibri" w:eastAsia="Calibri" w:hAnsi="Calibri" w:cs="Calibri"/>
          <w:color w:val="FFFFFF"/>
          <w:sz w:val="40"/>
          <w:lang w:val="en-US" w:eastAsia="el-GR"/>
        </w:rPr>
      </w:pPr>
    </w:p>
    <w:p w14:paraId="3E3E5B4F" w14:textId="77777777" w:rsidR="00B1040E" w:rsidRPr="00B83271" w:rsidRDefault="00B1040E" w:rsidP="00110EF3">
      <w:pPr>
        <w:spacing w:after="1" w:line="277" w:lineRule="auto"/>
        <w:ind w:left="27" w:right="-15" w:hanging="10"/>
        <w:jc w:val="both"/>
        <w:rPr>
          <w:rFonts w:ascii="Calibri" w:eastAsia="Calibri" w:hAnsi="Calibri" w:cs="Calibri"/>
          <w:b/>
          <w:bCs/>
          <w:i/>
          <w:color w:val="C00000"/>
          <w:sz w:val="28"/>
          <w:szCs w:val="28"/>
          <w:lang w:val="en-US" w:eastAsia="zh-CN"/>
        </w:rPr>
      </w:pPr>
      <w:r w:rsidRPr="00B83271">
        <w:rPr>
          <w:rFonts w:ascii="Calibri" w:eastAsia="Calibri" w:hAnsi="Calibri" w:cs="Calibri"/>
          <w:b/>
          <w:bCs/>
          <w:i/>
          <w:color w:val="C00000"/>
          <w:sz w:val="28"/>
          <w:szCs w:val="28"/>
          <w:lang w:val="en-US" w:eastAsia="zh-CN"/>
        </w:rPr>
        <w:t>Get in touch!</w:t>
      </w:r>
    </w:p>
    <w:p w14:paraId="7941C228" w14:textId="77777777" w:rsidR="00B1040E" w:rsidRPr="00674EA4" w:rsidRDefault="00B1040E" w:rsidP="00B1040E">
      <w:pPr>
        <w:spacing w:after="0"/>
        <w:ind w:left="948"/>
        <w:rPr>
          <w:rFonts w:ascii="Calibri" w:eastAsia="Calibri" w:hAnsi="Calibri" w:cs="Calibri"/>
          <w:color w:val="000000"/>
          <w:lang w:val="en-US" w:eastAsia="el-GR"/>
        </w:rPr>
      </w:pPr>
    </w:p>
    <w:p w14:paraId="6AC27E47" w14:textId="77777777" w:rsidR="00985AE8" w:rsidRPr="00B83271" w:rsidRDefault="00B83271" w:rsidP="00B1040E">
      <w:pPr>
        <w:spacing w:after="101" w:line="272" w:lineRule="auto"/>
        <w:ind w:left="1" w:right="-9" w:hanging="10"/>
        <w:jc w:val="center"/>
        <w:rPr>
          <w:sz w:val="24"/>
          <w:szCs w:val="24"/>
          <w:lang w:val="en-US"/>
        </w:rPr>
      </w:pP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Visit</w:t>
      </w:r>
      <w:r w:rsidRPr="00B83271">
        <w:rPr>
          <w:sz w:val="24"/>
          <w:szCs w:val="24"/>
          <w:lang w:val="en-US"/>
        </w:rPr>
        <w:t xml:space="preserve"> </w:t>
      </w:r>
      <w:r w:rsidR="00985AE8" w:rsidRPr="00B83271">
        <w:rPr>
          <w:b/>
          <w:sz w:val="24"/>
          <w:szCs w:val="24"/>
          <w:lang w:val="en-US"/>
        </w:rPr>
        <w:t>https://de.uth.gr/msc-in-government-digital-innovation-and-transformation/</w:t>
      </w:r>
      <w:r w:rsidR="00985AE8" w:rsidRPr="00B83271">
        <w:rPr>
          <w:sz w:val="24"/>
          <w:szCs w:val="24"/>
          <w:lang w:val="en-US"/>
        </w:rPr>
        <w:t xml:space="preserve"> </w:t>
      </w:r>
    </w:p>
    <w:p w14:paraId="42734C79" w14:textId="77777777" w:rsidR="00B1040E" w:rsidRPr="00B83271" w:rsidRDefault="00B1040E" w:rsidP="00B1040E">
      <w:pPr>
        <w:spacing w:after="101" w:line="272" w:lineRule="auto"/>
        <w:ind w:left="1" w:right="-9" w:hanging="10"/>
        <w:jc w:val="center"/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</w:pP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to learn more</w:t>
      </w:r>
    </w:p>
    <w:p w14:paraId="5C49A043" w14:textId="77777777" w:rsidR="00B1040E" w:rsidRPr="00B83271" w:rsidRDefault="00B1040E" w:rsidP="00B1040E">
      <w:pPr>
        <w:keepNext/>
        <w:keepLines/>
        <w:spacing w:after="17"/>
        <w:ind w:left="102" w:hanging="10"/>
        <w:jc w:val="center"/>
        <w:outlineLvl w:val="1"/>
        <w:rPr>
          <w:rFonts w:ascii="Calibri" w:eastAsia="Calibri" w:hAnsi="Calibri" w:cs="Calibri"/>
          <w:b/>
          <w:color w:val="000000"/>
          <w:sz w:val="24"/>
          <w:szCs w:val="24"/>
          <w:lang w:val="en-US" w:eastAsia="el-GR"/>
        </w:rPr>
      </w:pPr>
      <w:r w:rsidRPr="00B83271">
        <w:rPr>
          <w:rFonts w:ascii="Calibri" w:eastAsia="Calibri" w:hAnsi="Calibri" w:cs="Calibri"/>
          <w:b/>
          <w:color w:val="000000"/>
          <w:sz w:val="24"/>
          <w:szCs w:val="24"/>
          <w:lang w:val="en-US" w:eastAsia="el-GR"/>
        </w:rPr>
        <w:t>Department of Business Administration</w:t>
      </w:r>
    </w:p>
    <w:p w14:paraId="0F96102C" w14:textId="77777777" w:rsidR="00B83271" w:rsidRDefault="00B1040E" w:rsidP="00B83271">
      <w:pPr>
        <w:spacing w:after="367" w:line="266" w:lineRule="auto"/>
        <w:ind w:left="159" w:right="66" w:firstLine="1"/>
        <w:jc w:val="center"/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</w:pPr>
      <w:proofErr w:type="spellStart"/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Gaiopolis</w:t>
      </w:r>
      <w:proofErr w:type="spellEnd"/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Regional Road Larissa-Trikala, P.C. 41500, Larissa, Greece</w:t>
      </w:r>
    </w:p>
    <w:p w14:paraId="0AF715B2" w14:textId="77777777" w:rsidR="00B83271" w:rsidRDefault="00B1040E" w:rsidP="00B83271">
      <w:pPr>
        <w:spacing w:after="0" w:line="266" w:lineRule="auto"/>
        <w:ind w:left="159" w:right="68"/>
        <w:jc w:val="center"/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</w:pP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e-mail: </w:t>
      </w:r>
      <w:hyperlink r:id="rId5" w:history="1">
        <w:r w:rsidR="00B83271" w:rsidRPr="00A03853">
          <w:rPr>
            <w:rStyle w:val="-"/>
            <w:rFonts w:ascii="Calibri" w:eastAsia="Calibri" w:hAnsi="Calibri" w:cs="Calibri"/>
            <w:sz w:val="24"/>
            <w:szCs w:val="24"/>
            <w:lang w:val="en-US" w:eastAsia="el-GR"/>
          </w:rPr>
          <w:t>dgov@uth.gr</w:t>
        </w:r>
      </w:hyperlink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 xml:space="preserve"> </w:t>
      </w:r>
    </w:p>
    <w:p w14:paraId="4407F97F" w14:textId="77777777" w:rsidR="00B1040E" w:rsidRPr="00B83271" w:rsidRDefault="00B1040E" w:rsidP="00B83271">
      <w:pPr>
        <w:spacing w:after="0" w:line="266" w:lineRule="auto"/>
        <w:ind w:left="159" w:right="68"/>
        <w:jc w:val="center"/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</w:pPr>
      <w:r w:rsidRPr="00B83271">
        <w:rPr>
          <w:rFonts w:ascii="Calibri" w:eastAsia="Calibri" w:hAnsi="Calibri" w:cs="Calibri"/>
          <w:color w:val="000000"/>
          <w:sz w:val="24"/>
          <w:szCs w:val="24"/>
          <w:lang w:val="en-US" w:eastAsia="el-GR"/>
        </w:rPr>
        <w:t>Tel: +30 2410 684708</w:t>
      </w:r>
    </w:p>
    <w:p w14:paraId="00FB60F2" w14:textId="77777777" w:rsidR="00B1040E" w:rsidRPr="00674EA4" w:rsidRDefault="00B1040E" w:rsidP="00B1040E">
      <w:pPr>
        <w:spacing w:after="445"/>
        <w:ind w:left="-182" w:right="-281"/>
        <w:rPr>
          <w:rFonts w:ascii="Calibri" w:eastAsia="Calibri" w:hAnsi="Calibri" w:cs="Calibri"/>
          <w:color w:val="000000"/>
          <w:lang w:val="en-US" w:eastAsia="el-GR"/>
        </w:rPr>
      </w:pPr>
    </w:p>
    <w:p w14:paraId="46C2D54B" w14:textId="77777777" w:rsidR="00B1040E" w:rsidRPr="00B1040E" w:rsidRDefault="00B1040E" w:rsidP="00B1040E">
      <w:pPr>
        <w:spacing w:after="10"/>
        <w:ind w:left="143" w:right="79" w:hanging="10"/>
        <w:jc w:val="center"/>
        <w:rPr>
          <w:rFonts w:ascii="Calibri" w:eastAsia="Calibri" w:hAnsi="Calibri" w:cs="Calibri"/>
          <w:color w:val="000000"/>
          <w:lang w:val="en-US" w:eastAsia="el-GR"/>
        </w:rPr>
      </w:pPr>
      <w:r w:rsidRPr="00B1040E">
        <w:rPr>
          <w:rFonts w:ascii="Calibri" w:eastAsia="Calibri" w:hAnsi="Calibri" w:cs="Calibri"/>
          <w:b/>
          <w:color w:val="FFFFFF"/>
          <w:sz w:val="30"/>
          <w:lang w:val="en-US" w:eastAsia="el-GR"/>
        </w:rPr>
        <w:lastRenderedPageBreak/>
        <w:t>Duration: 1,5 years</w:t>
      </w:r>
    </w:p>
    <w:p w14:paraId="3B7D6C9F" w14:textId="77777777" w:rsidR="00B1040E" w:rsidRPr="00B1040E" w:rsidRDefault="00B1040E" w:rsidP="00B1040E">
      <w:pPr>
        <w:spacing w:after="10"/>
        <w:ind w:left="143" w:right="80" w:hanging="10"/>
        <w:jc w:val="center"/>
        <w:rPr>
          <w:rFonts w:ascii="Calibri" w:eastAsia="Calibri" w:hAnsi="Calibri" w:cs="Calibri"/>
          <w:color w:val="000000"/>
          <w:lang w:val="en-US" w:eastAsia="el-GR"/>
        </w:rPr>
      </w:pPr>
      <w:r w:rsidRPr="00B1040E">
        <w:rPr>
          <w:rFonts w:ascii="Calibri" w:eastAsia="Calibri" w:hAnsi="Calibri" w:cs="Calibri"/>
          <w:b/>
          <w:color w:val="FFFFFF"/>
          <w:sz w:val="30"/>
          <w:lang w:val="en-US" w:eastAsia="el-GR"/>
        </w:rPr>
        <w:t>ECTS: 90 units</w:t>
      </w:r>
    </w:p>
    <w:p w14:paraId="55BCF4EA" w14:textId="77777777" w:rsidR="00B1040E" w:rsidRPr="00B1040E" w:rsidRDefault="00B1040E" w:rsidP="00B1040E">
      <w:pPr>
        <w:spacing w:after="10"/>
        <w:ind w:left="143" w:right="79" w:hanging="10"/>
        <w:jc w:val="center"/>
        <w:rPr>
          <w:rFonts w:ascii="Calibri" w:eastAsia="Calibri" w:hAnsi="Calibri" w:cs="Calibri"/>
          <w:color w:val="000000"/>
          <w:lang w:val="en-US" w:eastAsia="el-GR"/>
        </w:rPr>
      </w:pPr>
      <w:r w:rsidRPr="00B1040E">
        <w:rPr>
          <w:rFonts w:ascii="Calibri" w:eastAsia="Calibri" w:hAnsi="Calibri" w:cs="Calibri"/>
          <w:b/>
          <w:color w:val="FFFFFF"/>
          <w:sz w:val="30"/>
          <w:lang w:val="en-US" w:eastAsia="el-GR"/>
        </w:rPr>
        <w:t>Fees: € 5,000</w:t>
      </w:r>
    </w:p>
    <w:p w14:paraId="4D0C9717" w14:textId="77777777" w:rsidR="00B83271" w:rsidRDefault="00B1040E" w:rsidP="00B83271">
      <w:pPr>
        <w:spacing w:after="1" w:line="277" w:lineRule="auto"/>
        <w:ind w:left="27" w:right="-15" w:hanging="10"/>
        <w:jc w:val="both"/>
        <w:rPr>
          <w:rFonts w:ascii="Calibri" w:eastAsia="Calibri" w:hAnsi="Calibri" w:cs="Calibri"/>
          <w:b/>
          <w:bCs/>
          <w:i/>
          <w:color w:val="C00000"/>
          <w:sz w:val="28"/>
          <w:szCs w:val="28"/>
          <w:lang w:val="en-US" w:eastAsia="zh-CN"/>
        </w:rPr>
      </w:pPr>
      <w:r w:rsidRPr="00B83271">
        <w:rPr>
          <w:rFonts w:ascii="Calibri" w:eastAsia="Calibri" w:hAnsi="Calibri" w:cs="Calibri"/>
          <w:b/>
          <w:bCs/>
          <w:i/>
          <w:color w:val="C00000"/>
          <w:sz w:val="28"/>
          <w:szCs w:val="28"/>
          <w:lang w:val="en-US" w:eastAsia="zh-CN"/>
        </w:rPr>
        <w:t>Modules</w:t>
      </w:r>
    </w:p>
    <w:p w14:paraId="770D1E46" w14:textId="77777777" w:rsidR="00010F23" w:rsidRPr="002B1441" w:rsidRDefault="00E95D83" w:rsidP="00B83271">
      <w:pPr>
        <w:numPr>
          <w:ilvl w:val="0"/>
          <w:numId w:val="3"/>
        </w:numPr>
        <w:spacing w:after="1" w:line="277" w:lineRule="auto"/>
        <w:ind w:right="-15"/>
        <w:jc w:val="both"/>
        <w:rPr>
          <w:sz w:val="24"/>
          <w:szCs w:val="24"/>
          <w:lang w:val="en-US"/>
        </w:rPr>
      </w:pPr>
      <w:r w:rsidRPr="002B1441">
        <w:rPr>
          <w:sz w:val="24"/>
          <w:szCs w:val="24"/>
          <w:lang w:val="en-US"/>
        </w:rPr>
        <w:t xml:space="preserve">Government in the Digital Age </w:t>
      </w:r>
    </w:p>
    <w:p w14:paraId="4D4F6A3A" w14:textId="77777777" w:rsidR="00010F23" w:rsidRPr="002B1441" w:rsidRDefault="00E95D83" w:rsidP="00B83271">
      <w:pPr>
        <w:numPr>
          <w:ilvl w:val="0"/>
          <w:numId w:val="3"/>
        </w:numPr>
        <w:spacing w:after="1" w:line="277" w:lineRule="auto"/>
        <w:ind w:right="-15"/>
        <w:jc w:val="both"/>
        <w:rPr>
          <w:sz w:val="24"/>
          <w:szCs w:val="24"/>
          <w:lang w:val="en-US"/>
        </w:rPr>
      </w:pPr>
      <w:r w:rsidRPr="002B1441">
        <w:rPr>
          <w:sz w:val="24"/>
          <w:szCs w:val="24"/>
          <w:lang w:val="en-US"/>
        </w:rPr>
        <w:t>Information systems in Government</w:t>
      </w:r>
      <w:r w:rsidRPr="002B1441">
        <w:rPr>
          <w:sz w:val="24"/>
          <w:szCs w:val="24"/>
          <w:lang w:val="en-US"/>
        </w:rPr>
        <w:tab/>
      </w:r>
    </w:p>
    <w:p w14:paraId="7AAB0437" w14:textId="77777777" w:rsidR="00B83271" w:rsidRPr="002B1441" w:rsidRDefault="00E95D83" w:rsidP="00B83271">
      <w:pPr>
        <w:numPr>
          <w:ilvl w:val="0"/>
          <w:numId w:val="3"/>
        </w:numPr>
        <w:spacing w:after="1" w:line="277" w:lineRule="auto"/>
        <w:ind w:right="-15"/>
        <w:jc w:val="both"/>
        <w:rPr>
          <w:sz w:val="24"/>
          <w:szCs w:val="24"/>
          <w:lang w:val="en-US"/>
        </w:rPr>
      </w:pPr>
      <w:r w:rsidRPr="002B1441">
        <w:rPr>
          <w:sz w:val="24"/>
          <w:szCs w:val="24"/>
          <w:lang w:val="en-US"/>
        </w:rPr>
        <w:t>Data-centric Governance</w:t>
      </w:r>
      <w:r w:rsidRPr="002B1441">
        <w:rPr>
          <w:sz w:val="24"/>
          <w:szCs w:val="24"/>
          <w:lang w:val="en-US"/>
        </w:rPr>
        <w:tab/>
      </w:r>
    </w:p>
    <w:p w14:paraId="0DCDA752" w14:textId="77777777" w:rsidR="00B83271" w:rsidRPr="002B1441" w:rsidRDefault="00E95D83" w:rsidP="00B83271">
      <w:pPr>
        <w:numPr>
          <w:ilvl w:val="0"/>
          <w:numId w:val="3"/>
        </w:numPr>
        <w:spacing w:after="1" w:line="277" w:lineRule="auto"/>
        <w:ind w:right="-15"/>
        <w:jc w:val="both"/>
        <w:rPr>
          <w:sz w:val="24"/>
          <w:szCs w:val="24"/>
          <w:lang w:val="en-US"/>
        </w:rPr>
      </w:pPr>
      <w:r w:rsidRPr="002B1441">
        <w:rPr>
          <w:sz w:val="24"/>
          <w:szCs w:val="24"/>
          <w:lang w:val="en-US"/>
        </w:rPr>
        <w:t>Public sector innovation and Strategy</w:t>
      </w:r>
      <w:r w:rsidRPr="002B1441">
        <w:rPr>
          <w:sz w:val="24"/>
          <w:szCs w:val="24"/>
          <w:lang w:val="en-US"/>
        </w:rPr>
        <w:tab/>
      </w:r>
    </w:p>
    <w:p w14:paraId="2598B9A6" w14:textId="77777777" w:rsidR="00B83271" w:rsidRPr="002B1441" w:rsidRDefault="00E95D83" w:rsidP="00B83271">
      <w:pPr>
        <w:numPr>
          <w:ilvl w:val="0"/>
          <w:numId w:val="3"/>
        </w:numPr>
        <w:spacing w:after="1" w:line="277" w:lineRule="auto"/>
        <w:ind w:right="-15"/>
        <w:jc w:val="both"/>
        <w:rPr>
          <w:sz w:val="24"/>
          <w:szCs w:val="24"/>
          <w:lang w:val="en-US"/>
        </w:rPr>
      </w:pPr>
      <w:r w:rsidRPr="002B1441">
        <w:rPr>
          <w:sz w:val="24"/>
          <w:szCs w:val="24"/>
          <w:lang w:val="en-US"/>
        </w:rPr>
        <w:t>Data Analytics</w:t>
      </w:r>
      <w:r w:rsidRPr="002B1441">
        <w:rPr>
          <w:sz w:val="24"/>
          <w:szCs w:val="24"/>
          <w:lang w:val="en-US"/>
        </w:rPr>
        <w:tab/>
      </w:r>
    </w:p>
    <w:p w14:paraId="6F16EC5E" w14:textId="77777777" w:rsidR="00B83271" w:rsidRPr="002B1441" w:rsidRDefault="00E95D83" w:rsidP="00B83271">
      <w:pPr>
        <w:numPr>
          <w:ilvl w:val="0"/>
          <w:numId w:val="3"/>
        </w:numPr>
        <w:spacing w:after="1" w:line="277" w:lineRule="auto"/>
        <w:ind w:right="-15"/>
        <w:jc w:val="both"/>
        <w:rPr>
          <w:sz w:val="24"/>
          <w:szCs w:val="24"/>
          <w:lang w:val="en-US"/>
        </w:rPr>
      </w:pPr>
      <w:r w:rsidRPr="002B1441">
        <w:rPr>
          <w:sz w:val="24"/>
          <w:szCs w:val="24"/>
          <w:lang w:val="en-US"/>
        </w:rPr>
        <w:t>Sustainable Management of Projects in Government</w:t>
      </w:r>
      <w:r w:rsidRPr="002B1441">
        <w:rPr>
          <w:sz w:val="24"/>
          <w:szCs w:val="24"/>
          <w:lang w:val="en-US"/>
        </w:rPr>
        <w:tab/>
      </w:r>
    </w:p>
    <w:p w14:paraId="5D76D4E6" w14:textId="77777777" w:rsidR="00B83271" w:rsidRPr="002B1441" w:rsidRDefault="00E95D83" w:rsidP="00B83271">
      <w:pPr>
        <w:numPr>
          <w:ilvl w:val="0"/>
          <w:numId w:val="3"/>
        </w:numPr>
        <w:spacing w:after="1" w:line="277" w:lineRule="auto"/>
        <w:ind w:right="-15"/>
        <w:jc w:val="both"/>
        <w:rPr>
          <w:sz w:val="24"/>
          <w:szCs w:val="24"/>
          <w:lang w:val="en-US"/>
        </w:rPr>
      </w:pPr>
      <w:r w:rsidRPr="002B1441">
        <w:rPr>
          <w:sz w:val="24"/>
          <w:szCs w:val="24"/>
          <w:lang w:val="en-US"/>
        </w:rPr>
        <w:t>Citizen engagement and New Media</w:t>
      </w:r>
      <w:r w:rsidRPr="002B1441">
        <w:rPr>
          <w:sz w:val="24"/>
          <w:szCs w:val="24"/>
          <w:lang w:val="en-US"/>
        </w:rPr>
        <w:tab/>
      </w:r>
    </w:p>
    <w:p w14:paraId="32D2540C" w14:textId="77777777" w:rsidR="00010F23" w:rsidRPr="002B1441" w:rsidRDefault="00E95D83" w:rsidP="00B83271">
      <w:pPr>
        <w:numPr>
          <w:ilvl w:val="0"/>
          <w:numId w:val="3"/>
        </w:numPr>
        <w:spacing w:after="1" w:line="277" w:lineRule="auto"/>
        <w:ind w:right="-15"/>
        <w:jc w:val="both"/>
        <w:rPr>
          <w:sz w:val="24"/>
          <w:szCs w:val="24"/>
          <w:lang w:val="en-US"/>
        </w:rPr>
      </w:pPr>
      <w:r w:rsidRPr="002B1441">
        <w:rPr>
          <w:sz w:val="24"/>
          <w:szCs w:val="24"/>
          <w:lang w:val="en-US"/>
        </w:rPr>
        <w:t>Research Methods and Skills</w:t>
      </w:r>
      <w:r w:rsidRPr="002B1441">
        <w:rPr>
          <w:sz w:val="24"/>
          <w:szCs w:val="24"/>
          <w:lang w:val="en-US"/>
        </w:rPr>
        <w:tab/>
      </w:r>
    </w:p>
    <w:p w14:paraId="49EF17B1" w14:textId="77777777" w:rsidR="002B1441" w:rsidRDefault="002B1441" w:rsidP="002B1441">
      <w:pPr>
        <w:spacing w:after="1" w:line="277" w:lineRule="auto"/>
        <w:ind w:right="-15"/>
        <w:jc w:val="both"/>
        <w:rPr>
          <w:rFonts w:ascii="Calibri" w:eastAsia="Calibri" w:hAnsi="Calibri" w:cs="Calibri"/>
          <w:b/>
          <w:bCs/>
          <w:i/>
          <w:color w:val="C00000"/>
          <w:sz w:val="28"/>
          <w:szCs w:val="28"/>
          <w:lang w:val="en-US" w:eastAsia="zh-CN"/>
        </w:rPr>
      </w:pPr>
    </w:p>
    <w:p w14:paraId="746CB824" w14:textId="77777777" w:rsidR="002B1441" w:rsidRDefault="002B1441" w:rsidP="002B1441">
      <w:pPr>
        <w:spacing w:after="1" w:line="277" w:lineRule="auto"/>
        <w:ind w:right="-15"/>
        <w:jc w:val="both"/>
        <w:rPr>
          <w:rFonts w:ascii="Calibri" w:eastAsia="Calibri" w:hAnsi="Calibri" w:cs="Calibri"/>
          <w:b/>
          <w:bCs/>
          <w:i/>
          <w:color w:val="C00000"/>
          <w:sz w:val="28"/>
          <w:szCs w:val="28"/>
          <w:lang w:val="en-US" w:eastAsia="zh-CN"/>
        </w:rPr>
      </w:pPr>
      <w:r>
        <w:rPr>
          <w:rFonts w:ascii="Calibri" w:eastAsia="Calibri" w:hAnsi="Calibri" w:cs="Calibri"/>
          <w:b/>
          <w:bCs/>
          <w:i/>
          <w:color w:val="C00000"/>
          <w:sz w:val="28"/>
          <w:szCs w:val="28"/>
          <w:lang w:val="en-US" w:eastAsia="zh-CN"/>
        </w:rPr>
        <w:t>Why us</w:t>
      </w:r>
    </w:p>
    <w:p w14:paraId="09E12AED" w14:textId="77777777" w:rsidR="002B1441" w:rsidRPr="002B1441" w:rsidRDefault="002B1441" w:rsidP="002B1441">
      <w:pPr>
        <w:rPr>
          <w:rFonts w:ascii="Gotham-Book" w:hAnsi="Gotham-Book" w:cs="Gotham-Book"/>
          <w:sz w:val="18"/>
          <w:szCs w:val="18"/>
          <w:lang w:val="en-US"/>
        </w:rPr>
      </w:pPr>
      <w:r>
        <w:rPr>
          <w:rFonts w:ascii="Gotham-Book" w:hAnsi="Gotham-Book" w:cs="Gotham-Book"/>
          <w:sz w:val="18"/>
          <w:szCs w:val="18"/>
          <w:lang w:val="en-US"/>
        </w:rPr>
        <w:t>-</w:t>
      </w:r>
      <w:r w:rsidRPr="002B1441">
        <w:rPr>
          <w:rFonts w:ascii="Gotham-Book" w:hAnsi="Gotham-Book" w:cs="Gotham-Book"/>
          <w:sz w:val="18"/>
          <w:szCs w:val="18"/>
          <w:lang w:val="en-US"/>
        </w:rPr>
        <w:t xml:space="preserve">DISTANCE-LEARNING </w:t>
      </w:r>
    </w:p>
    <w:p w14:paraId="1E3884AA" w14:textId="77777777" w:rsidR="002B1441" w:rsidRPr="002B1441" w:rsidRDefault="002B1441" w:rsidP="002B1441">
      <w:pPr>
        <w:rPr>
          <w:rFonts w:ascii="Gotham-Book" w:hAnsi="Gotham-Book" w:cs="Gotham-Book"/>
          <w:sz w:val="18"/>
          <w:szCs w:val="18"/>
          <w:lang w:val="en-US"/>
        </w:rPr>
      </w:pPr>
      <w:r>
        <w:rPr>
          <w:rFonts w:ascii="Gotham-Book" w:hAnsi="Gotham-Book" w:cs="Gotham-Book"/>
          <w:sz w:val="18"/>
          <w:szCs w:val="18"/>
          <w:lang w:val="en-US"/>
        </w:rPr>
        <w:t>-</w:t>
      </w:r>
      <w:r w:rsidRPr="002B1441">
        <w:rPr>
          <w:rFonts w:ascii="Gotham-Book" w:hAnsi="Gotham-Book" w:cs="Gotham-Book"/>
          <w:sz w:val="18"/>
          <w:szCs w:val="18"/>
          <w:lang w:val="en-US"/>
        </w:rPr>
        <w:t>EXPERT FACULTY WITH REAL-WORLD EXPERIENCE</w:t>
      </w:r>
    </w:p>
    <w:p w14:paraId="79463AEE" w14:textId="77777777" w:rsidR="002B1441" w:rsidRDefault="002B1441" w:rsidP="002B1441">
      <w:pPr>
        <w:rPr>
          <w:rFonts w:ascii="Gotham-Book" w:hAnsi="Gotham-Book" w:cs="Gotham-Book"/>
          <w:sz w:val="18"/>
          <w:szCs w:val="18"/>
          <w:lang w:val="en-US"/>
        </w:rPr>
      </w:pPr>
      <w:r>
        <w:rPr>
          <w:rFonts w:ascii="Gotham-Book" w:hAnsi="Gotham-Book" w:cs="Gotham-Book"/>
          <w:sz w:val="18"/>
          <w:szCs w:val="18"/>
          <w:lang w:val="en-US"/>
        </w:rPr>
        <w:t>-</w:t>
      </w:r>
      <w:r w:rsidRPr="002B1441">
        <w:rPr>
          <w:rFonts w:ascii="Gotham-Book" w:hAnsi="Gotham-Book" w:cs="Gotham-Book"/>
          <w:sz w:val="18"/>
          <w:szCs w:val="18"/>
          <w:lang w:val="en-US"/>
        </w:rPr>
        <w:t>PRACTICAL TRAINING</w:t>
      </w:r>
    </w:p>
    <w:p w14:paraId="164FC01D" w14:textId="77777777" w:rsidR="002B1441" w:rsidRDefault="002B1441" w:rsidP="002B1441">
      <w:pPr>
        <w:rPr>
          <w:rFonts w:ascii="Gotham-Book" w:hAnsi="Gotham-Book" w:cs="Gotham-Book"/>
          <w:sz w:val="18"/>
          <w:szCs w:val="18"/>
          <w:lang w:val="en-US"/>
        </w:rPr>
      </w:pPr>
    </w:p>
    <w:p w14:paraId="0C89D18F" w14:textId="77777777" w:rsidR="002B1441" w:rsidRPr="002B1441" w:rsidRDefault="002B1441" w:rsidP="002B1441">
      <w:pPr>
        <w:rPr>
          <w:rFonts w:ascii="Calibri" w:hAnsi="Calibri" w:cs="Calibri"/>
          <w:sz w:val="24"/>
          <w:szCs w:val="24"/>
          <w:lang w:val="en-US"/>
        </w:rPr>
      </w:pPr>
      <w:r w:rsidRPr="002B1441">
        <w:rPr>
          <w:rFonts w:ascii="Calibri" w:hAnsi="Calibri" w:cs="Calibri"/>
          <w:sz w:val="24"/>
          <w:szCs w:val="24"/>
          <w:lang w:val="en-US"/>
        </w:rPr>
        <w:t>Duration: 1,5 years</w:t>
      </w:r>
    </w:p>
    <w:p w14:paraId="1E391732" w14:textId="77777777" w:rsidR="002B1441" w:rsidRPr="002B1441" w:rsidRDefault="002B1441" w:rsidP="002B1441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ECTS: 9</w:t>
      </w:r>
      <w:r w:rsidRPr="002B1441">
        <w:rPr>
          <w:rFonts w:ascii="Calibri" w:hAnsi="Calibri" w:cs="Calibri"/>
          <w:sz w:val="24"/>
          <w:szCs w:val="24"/>
          <w:lang w:val="en-US"/>
        </w:rPr>
        <w:t>0 units</w:t>
      </w:r>
    </w:p>
    <w:p w14:paraId="0F3B8E24" w14:textId="77777777" w:rsidR="002B1441" w:rsidRPr="002B1441" w:rsidRDefault="002B1441" w:rsidP="002B1441">
      <w:pPr>
        <w:rPr>
          <w:rFonts w:ascii="Calibri" w:hAnsi="Calibri" w:cs="Calibri"/>
          <w:sz w:val="24"/>
          <w:szCs w:val="24"/>
          <w:lang w:val="en-US"/>
        </w:rPr>
      </w:pPr>
      <w:r w:rsidRPr="002B1441">
        <w:rPr>
          <w:rFonts w:ascii="Calibri" w:hAnsi="Calibri" w:cs="Calibri"/>
          <w:sz w:val="24"/>
          <w:szCs w:val="24"/>
          <w:lang w:val="en-US"/>
        </w:rPr>
        <w:t>Fees: € 5,000</w:t>
      </w:r>
    </w:p>
    <w:p w14:paraId="7AC8BEA9" w14:textId="77777777" w:rsidR="002B1441" w:rsidRPr="002B1441" w:rsidRDefault="002B1441">
      <w:pPr>
        <w:rPr>
          <w:rFonts w:ascii="Gotham-Book" w:hAnsi="Gotham-Book" w:cs="Gotham-Book"/>
          <w:sz w:val="18"/>
          <w:szCs w:val="18"/>
          <w:lang w:val="en-US"/>
        </w:rPr>
      </w:pPr>
    </w:p>
    <w:p w14:paraId="02475375" w14:textId="77777777" w:rsidR="00766538" w:rsidRPr="00674EA4" w:rsidRDefault="00766538">
      <w:pPr>
        <w:rPr>
          <w:lang w:val="en-US"/>
        </w:rPr>
      </w:pPr>
    </w:p>
    <w:sectPr w:rsidR="00766538" w:rsidRPr="00674E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otham-Book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BCB"/>
    <w:multiLevelType w:val="hybridMultilevel"/>
    <w:tmpl w:val="AB7ADE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E2F78"/>
    <w:multiLevelType w:val="hybridMultilevel"/>
    <w:tmpl w:val="90544A56"/>
    <w:lvl w:ilvl="0" w:tplc="3F144D42">
      <w:start w:val="1"/>
      <w:numFmt w:val="decimal"/>
      <w:lvlText w:val="%1."/>
      <w:lvlJc w:val="left"/>
      <w:pPr>
        <w:ind w:left="333"/>
      </w:pPr>
      <w:rPr>
        <w:rFonts w:ascii="Calibri" w:eastAsia="Calibri" w:hAnsi="Calibri" w:cs="Calibri"/>
        <w:b w:val="0"/>
        <w:i w:val="0"/>
        <w:strike w:val="0"/>
        <w:dstrike w:val="0"/>
        <w:color w:val="2422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507260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2422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EAA038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2422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6C525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2422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0AD762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2422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DEA75E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2422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DE3D7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2422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56D0DC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2422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0C2E88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2422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021D8C"/>
    <w:multiLevelType w:val="hybridMultilevel"/>
    <w:tmpl w:val="7CA8A676"/>
    <w:lvl w:ilvl="0" w:tplc="0408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0E"/>
    <w:rsid w:val="00010F23"/>
    <w:rsid w:val="00110EF3"/>
    <w:rsid w:val="001816CF"/>
    <w:rsid w:val="00286FF1"/>
    <w:rsid w:val="002B1441"/>
    <w:rsid w:val="00353D1E"/>
    <w:rsid w:val="00674EA4"/>
    <w:rsid w:val="00766538"/>
    <w:rsid w:val="00985AE8"/>
    <w:rsid w:val="009C4723"/>
    <w:rsid w:val="009E4A59"/>
    <w:rsid w:val="00AD34C3"/>
    <w:rsid w:val="00B1040E"/>
    <w:rsid w:val="00B83271"/>
    <w:rsid w:val="00BC6B9D"/>
    <w:rsid w:val="00D700FE"/>
    <w:rsid w:val="00D70126"/>
    <w:rsid w:val="00E95D83"/>
    <w:rsid w:val="00ED232D"/>
    <w:rsid w:val="00F3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53DA"/>
  <w15:chartTrackingRefBased/>
  <w15:docId w15:val="{2C2FF6E7-7D77-459B-9DAE-5E75582A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83271"/>
    <w:rPr>
      <w:color w:val="0563C1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B83271"/>
    <w:pPr>
      <w:spacing w:before="100" w:after="100" w:line="276" w:lineRule="auto"/>
    </w:pPr>
    <w:rPr>
      <w:rFonts w:eastAsiaTheme="minorEastAsia"/>
      <w:sz w:val="20"/>
      <w:szCs w:val="20"/>
      <w:lang w:val="en-US"/>
    </w:rPr>
  </w:style>
  <w:style w:type="paragraph" w:styleId="2">
    <w:name w:val="toc 2"/>
    <w:basedOn w:val="a"/>
    <w:next w:val="a"/>
    <w:autoRedefine/>
    <w:uiPriority w:val="39"/>
    <w:unhideWhenUsed/>
    <w:rsid w:val="00B83271"/>
    <w:pPr>
      <w:spacing w:before="100" w:after="100" w:line="276" w:lineRule="auto"/>
      <w:ind w:left="220"/>
    </w:pPr>
    <w:rPr>
      <w:rFonts w:ascii="Calibri" w:eastAsia="Calibri" w:hAnsi="Calibri" w:cs="Times New Roman"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B83271"/>
    <w:pPr>
      <w:spacing w:before="100" w:after="10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a3">
    <w:name w:val="Revision"/>
    <w:hidden/>
    <w:uiPriority w:val="99"/>
    <w:semiHidden/>
    <w:rsid w:val="009E4A59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ED2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D2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ov@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argyg</dc:creator>
  <cp:keywords/>
  <dc:description/>
  <cp:lastModifiedBy>argyg</cp:lastModifiedBy>
  <cp:revision>2</cp:revision>
  <dcterms:created xsi:type="dcterms:W3CDTF">2025-06-17T06:38:00Z</dcterms:created>
  <dcterms:modified xsi:type="dcterms:W3CDTF">2025-06-17T06:38:00Z</dcterms:modified>
</cp:coreProperties>
</file>